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t>La Communauté de Communes Terres de Bresse a, en accord avec ses communes membres, mis en oeuvre une procédure d’extension de ses compétences au service public de l’assainissement collectif, acté par arrêté préfectoral n°71-2025-09-11 du 11 septembre 2025, avec effectivité au 1er janvier 2026.</w:t>
      </w:r>
    </w:p>
    <w:p>
      <w:pPr>
        <w:pStyle w:val="Normal"/>
        <w:jc w:val="both"/>
        <w:rPr>
          <w:b/>
          <w:b/>
          <w:bCs/>
        </w:rPr>
      </w:pPr>
      <w:r>
        <w:rPr>
          <w:b/>
          <w:bCs/>
        </w:rPr>
        <w:t>La compétence liée à l’assainissement collectif va donc être transférée à la communauté de communes Terres de Bresse à compter du 1</w:t>
      </w:r>
      <w:r>
        <w:rPr>
          <w:b/>
          <w:bCs/>
          <w:vertAlign w:val="superscript"/>
        </w:rPr>
        <w:t>er</w:t>
      </w:r>
      <w:r>
        <w:rPr>
          <w:b/>
          <w:bCs/>
        </w:rPr>
        <w:t xml:space="preserve"> janvier 2026.</w:t>
      </w:r>
    </w:p>
    <w:p>
      <w:pPr>
        <w:pStyle w:val="Normal"/>
        <w:jc w:val="both"/>
        <w:rPr/>
      </w:pPr>
      <w:r>
        <w:rPr/>
        <w:t xml:space="preserve">Ce transfert vise à harmoniser la gestion de l’assainissement sur l’ensemble du territoire et à garantir un service de qualité, avec une planification technique et financière adaptée aux besoins actuels et futurs. </w:t>
      </w:r>
    </w:p>
    <w:p>
      <w:pPr>
        <w:pStyle w:val="Normal"/>
        <w:jc w:val="both"/>
        <w:rPr/>
      </w:pPr>
      <w:r>
        <w:rPr/>
        <w:t>À compter de 2026, l’intercommunalité assurera :</w:t>
      </w:r>
    </w:p>
    <w:p>
      <w:pPr>
        <w:pStyle w:val="ListParagraph"/>
        <w:numPr>
          <w:ilvl w:val="0"/>
          <w:numId w:val="1"/>
        </w:numPr>
        <w:jc w:val="both"/>
        <w:rPr/>
      </w:pPr>
      <w:r>
        <w:rPr/>
        <w:t>La gestion et l’entretien des réseaux d’assainissement collectif</w:t>
      </w:r>
    </w:p>
    <w:p>
      <w:pPr>
        <w:pStyle w:val="ListParagraph"/>
        <w:numPr>
          <w:ilvl w:val="0"/>
          <w:numId w:val="1"/>
        </w:numPr>
        <w:jc w:val="both"/>
        <w:rPr/>
      </w:pPr>
      <w:r>
        <w:rPr/>
        <w:t>Le fonctionnement et la maintenance des stations d’épuration</w:t>
      </w:r>
    </w:p>
    <w:p>
      <w:pPr>
        <w:pStyle w:val="ListParagraph"/>
        <w:numPr>
          <w:ilvl w:val="0"/>
          <w:numId w:val="1"/>
        </w:numPr>
        <w:jc w:val="both"/>
        <w:rPr/>
      </w:pPr>
      <w:r>
        <w:rPr/>
        <w:t>Les contrôles de raccordement au réseau public</w:t>
      </w:r>
    </w:p>
    <w:p>
      <w:pPr>
        <w:pStyle w:val="ListParagraph"/>
        <w:numPr>
          <w:ilvl w:val="0"/>
          <w:numId w:val="1"/>
        </w:numPr>
        <w:jc w:val="both"/>
        <w:rPr/>
      </w:pPr>
      <w:r>
        <w:rPr/>
        <w:t>Les travaux d’extension et de réhabilitation des réseaux d’assainissement ainsi que des stations d’épuration</w:t>
      </w:r>
    </w:p>
    <w:p>
      <w:pPr>
        <w:pStyle w:val="ListParagraph"/>
        <w:numPr>
          <w:ilvl w:val="0"/>
          <w:numId w:val="1"/>
        </w:numPr>
        <w:jc w:val="both"/>
        <w:rPr/>
      </w:pPr>
      <w:r>
        <w:rPr/>
        <w:t>La facturation du service d’assainissement collectif</w:t>
      </w:r>
    </w:p>
    <w:p>
      <w:pPr>
        <w:pStyle w:val="ListParagraph"/>
        <w:jc w:val="both"/>
        <w:rPr/>
      </w:pPr>
      <w:r>
        <w:rPr/>
      </w:r>
    </w:p>
    <w:p>
      <w:pPr>
        <w:pStyle w:val="Normal"/>
        <w:jc w:val="both"/>
        <w:rPr>
          <w:b/>
          <w:b/>
          <w:bCs/>
          <w:u w:val="single"/>
        </w:rPr>
      </w:pPr>
      <w:r>
        <w:rPr>
          <w:b/>
          <w:bCs/>
          <w:u w:val="single"/>
        </w:rPr>
        <w:t>Ce qui change pour les habitants :</w:t>
      </w:r>
    </w:p>
    <w:p>
      <w:pPr>
        <w:pStyle w:val="ListParagraph"/>
        <w:numPr>
          <w:ilvl w:val="0"/>
          <w:numId w:val="1"/>
        </w:numPr>
        <w:jc w:val="both"/>
        <w:rPr/>
      </w:pPr>
      <w:r>
        <w:rPr/>
        <w:t>Service et demandes : Les démarches (raccordement, demandes de renseignements, incidents) doivent désormais être adressées la communauté de communes au 03.85.32.30.07</w:t>
      </w:r>
    </w:p>
    <w:p>
      <w:pPr>
        <w:pStyle w:val="ListParagraph"/>
        <w:numPr>
          <w:ilvl w:val="0"/>
          <w:numId w:val="1"/>
        </w:numPr>
        <w:jc w:val="both"/>
        <w:rPr/>
      </w:pPr>
      <w:r>
        <w:rPr/>
        <w:t xml:space="preserve">Facturation : Les abonnements et redevances liées à l’assainissement collectif seront gérés par la Communauté de Communes Terres de Bresse mais vous seront facturés par les délégataires de service public des 3 syndicats d’eau potable du territoire </w:t>
      </w:r>
      <w:r>
        <w:rPr>
          <w:highlight w:val="yellow"/>
        </w:rPr>
        <w:t>(à savoir SAUR ou SUEZ en fonction de votre commune de résidence)</w:t>
      </w:r>
      <w:r>
        <w:rPr/>
        <w:t>, sur la même facture que l'eau potable.</w:t>
      </w:r>
    </w:p>
    <w:p>
      <w:pPr>
        <w:pStyle w:val="ListParagraph"/>
        <w:numPr>
          <w:ilvl w:val="0"/>
          <w:numId w:val="1"/>
        </w:numPr>
        <w:jc w:val="both"/>
        <w:rPr/>
      </w:pPr>
      <w:r>
        <w:rPr/>
        <w:t>Travaux : Les interventions sur le réseau collectif ou sur les stations d’épuration seront programmées, suivies et gérées par le service assainissement intercommunal.</w:t>
      </w:r>
    </w:p>
    <w:p>
      <w:pPr>
        <w:pStyle w:val="Normal"/>
        <w:jc w:val="both"/>
        <w:rPr/>
      </w:pPr>
      <w:r>
        <w:rPr>
          <w:b/>
          <w:bCs/>
          <w:u w:val="single"/>
        </w:rPr>
        <w:t>Pourquoi ce changement ?</w:t>
      </w:r>
    </w:p>
    <w:p>
      <w:pPr>
        <w:pStyle w:val="Normal"/>
        <w:jc w:val="both"/>
        <w:rPr/>
      </w:pPr>
      <w:r>
        <w:rPr/>
        <w:t>La mutualisation permet :</w:t>
      </w:r>
    </w:p>
    <w:p>
      <w:pPr>
        <w:pStyle w:val="ListParagraph"/>
        <w:numPr>
          <w:ilvl w:val="0"/>
          <w:numId w:val="1"/>
        </w:numPr>
        <w:jc w:val="both"/>
        <w:rPr/>
      </w:pPr>
      <w:r>
        <w:rPr/>
        <w:t>Une meilleure coordination des investissements (enveloppe de 1 800 000€ / an d’investissement prévisionnelle prévue pour 13 ans)</w:t>
      </w:r>
    </w:p>
    <w:p>
      <w:pPr>
        <w:pStyle w:val="ListParagraph"/>
        <w:numPr>
          <w:ilvl w:val="0"/>
          <w:numId w:val="1"/>
        </w:numPr>
        <w:jc w:val="both"/>
        <w:rPr/>
      </w:pPr>
      <w:r>
        <w:rPr/>
        <w:t>Une uniformisation des pratiques et du niveau de service</w:t>
      </w:r>
    </w:p>
    <w:p>
      <w:pPr>
        <w:pStyle w:val="ListParagraph"/>
        <w:numPr>
          <w:ilvl w:val="0"/>
          <w:numId w:val="1"/>
        </w:numPr>
        <w:jc w:val="both"/>
        <w:rPr/>
      </w:pPr>
      <w:r>
        <w:rPr/>
        <w:t>Une optimisation des coûts à long terme</w:t>
      </w:r>
    </w:p>
    <w:p>
      <w:pPr>
        <w:pStyle w:val="ListParagraph"/>
        <w:numPr>
          <w:ilvl w:val="0"/>
          <w:numId w:val="1"/>
        </w:numPr>
        <w:jc w:val="both"/>
        <w:rPr/>
      </w:pPr>
      <w:r>
        <w:rPr/>
        <w:t>Un prix de l’eau assainie (=redevances assainissement) identique sur tout le territoire</w:t>
      </w:r>
    </w:p>
    <w:p>
      <w:pPr>
        <w:pStyle w:val="ListParagraph"/>
        <w:numPr>
          <w:ilvl w:val="0"/>
          <w:numId w:val="1"/>
        </w:numPr>
        <w:jc w:val="both"/>
        <w:rPr/>
      </w:pPr>
      <w:r>
        <w:rPr/>
        <w:t>Une gestion plus efficace des enjeux environnementaux et sanitaires, notamment pour la protection des cours d’eaux</w:t>
      </w:r>
    </w:p>
    <w:p>
      <w:pPr>
        <w:pStyle w:val="Normal"/>
        <w:jc w:val="both"/>
        <w:rPr>
          <w:b/>
          <w:b/>
          <w:bCs/>
          <w:u w:val="single"/>
        </w:rPr>
      </w:pPr>
      <w:r>
        <w:rPr>
          <w:b/>
          <w:bCs/>
          <w:u w:val="single"/>
        </w:rPr>
        <w:t>En 2026 :</w:t>
      </w:r>
    </w:p>
    <w:p>
      <w:pPr>
        <w:pStyle w:val="Normal"/>
        <w:jc w:val="both"/>
        <w:rPr/>
      </w:pPr>
      <w:r>
        <w:rPr/>
        <w:t>Concrètement, en 2026, le gel des redevances « assainissement collectif » a été voté par les élus. Votre prix de l’eau assainie (part fixe et part variable) hors taxe restera donc inchangé. Il sera cependant soumis à une TVA de 10%.</w:t>
      </w:r>
    </w:p>
    <w:p>
      <w:pPr>
        <w:pStyle w:val="Normal"/>
        <w:jc w:val="both"/>
        <w:rPr/>
      </w:pPr>
      <w:r>
        <w:rPr/>
        <w:t>L’exploitation des ouvrages d’assainissement collectif par les agents communaux actuels perdurera via des conventions de mises à disposition signées avec la Communauté de Communes sur la majorité du territoire.</w:t>
      </w:r>
    </w:p>
    <w:p>
      <w:pPr>
        <w:pStyle w:val="Normal"/>
        <w:rPr>
          <w:b/>
          <w:b/>
          <w:bCs/>
          <w:u w:val="single"/>
        </w:rPr>
      </w:pPr>
      <w:r>
        <w:rPr>
          <w:b/>
          <w:bCs/>
          <w:u w:val="single"/>
        </w:rPr>
        <w:t>Contact utile</w:t>
      </w:r>
    </w:p>
    <w:p>
      <w:pPr>
        <w:pStyle w:val="Normal"/>
        <w:rPr/>
      </w:pPr>
      <w:r>
        <w:rPr/>
        <w:t>Pour toute question ou demande concernant l’assainissement collectif :</w:t>
      </w:r>
    </w:p>
    <w:p>
      <w:pPr>
        <w:pStyle w:val="Normal"/>
        <w:rPr/>
      </w:pPr>
      <w:r>
        <w:rPr/>
        <w:t>Service assainissement – Communauté de Communes Terres de Bresse</w:t>
      </w:r>
    </w:p>
    <w:p>
      <w:pPr>
        <w:pStyle w:val="Normal"/>
        <w:rPr/>
      </w:pPr>
      <w:r>
        <w:rPr>
          <w:rFonts w:cs="Segoe UI Emoji" w:ascii="Segoe UI Emoji" w:hAnsi="Segoe UI Emoji"/>
        </w:rPr>
        <w:t>📍</w:t>
      </w:r>
      <w:r>
        <w:rPr/>
        <w:t xml:space="preserve"> </w:t>
      </w:r>
      <w:r>
        <w:rPr/>
        <w:t>Adresse : Rue de Wachenheim - 71290 CUISERY</w:t>
      </w:r>
    </w:p>
    <w:p>
      <w:pPr>
        <w:pStyle w:val="Normal"/>
        <w:rPr/>
      </w:pPr>
      <w:r>
        <w:rPr>
          <w:rFonts w:cs="Segoe UI Emoji" w:ascii="Segoe UI Emoji" w:hAnsi="Segoe UI Emoji"/>
        </w:rPr>
        <w:t>📞</w:t>
      </w:r>
      <w:r>
        <w:rPr/>
        <w:t xml:space="preserve"> </w:t>
      </w:r>
      <w:r>
        <w:rPr/>
        <w:t>Téléphone : 03 85 32 30 07</w:t>
      </w:r>
    </w:p>
    <w:p>
      <w:pPr>
        <w:pStyle w:val="Normal"/>
        <w:rPr/>
      </w:pPr>
      <w:r>
        <w:rPr>
          <w:rFonts w:cs="Segoe UI Emoji" w:ascii="Segoe UI Emoji" w:hAnsi="Segoe UI Emoji"/>
        </w:rPr>
        <w:t>📧</w:t>
      </w:r>
      <w:r>
        <w:rPr/>
        <w:t xml:space="preserve"> </w:t>
      </w:r>
      <w:r>
        <w:rPr/>
        <w:t xml:space="preserve">Email : </w:t>
      </w:r>
      <w:hyperlink r:id="rId2">
        <w:r>
          <w:rPr>
            <w:rStyle w:val="LienInternet"/>
          </w:rPr>
          <w:t>comcom@terresdebresse.fr</w:t>
        </w:r>
      </w:hyperlink>
    </w:p>
    <w:p>
      <w:pPr>
        <w:pStyle w:val="Normal"/>
        <w:rPr/>
      </w:pPr>
      <w:r>
        <w:rPr>
          <w:rFonts w:cs="Segoe UI Emoji" w:ascii="Segoe UI Emoji" w:hAnsi="Segoe UI Emoji"/>
        </w:rPr>
        <w:t>🌐</w:t>
      </w:r>
      <w:r>
        <w:rPr/>
        <w:t xml:space="preserve"> </w:t>
      </w:r>
      <w:r>
        <w:rPr/>
        <w:t xml:space="preserve">Site internet : </w:t>
      </w:r>
      <w:hyperlink r:id="rId3">
        <w:r>
          <w:rPr>
            <w:rStyle w:val="LienInternet"/>
          </w:rPr>
          <w:t>www.terresdebresse.fr</w:t>
        </w:r>
      </w:hyperlink>
    </w:p>
    <w:p>
      <w:pPr>
        <w:pStyle w:val="Normal"/>
        <w:jc w:val="both"/>
        <w:rPr/>
      </w:pPr>
      <w:r>
        <w:rPr>
          <w:rFonts w:cs="Segoe UI Emoji" w:ascii="Segoe UI Emoji" w:hAnsi="Segoe UI Emoji"/>
        </w:rPr>
        <w:t>👉</w:t>
      </w:r>
      <w:r>
        <w:rPr/>
        <w:t xml:space="preserve"> </w:t>
      </w:r>
      <w:r>
        <w:rPr/>
        <w:t>Nous vous remercions de votre compréhension et restons à votre écoute pour vous accompagner dans cette transition.</w:t>
      </w:r>
    </w:p>
    <w:p>
      <w:pPr>
        <w:pStyle w:val="Normal"/>
        <w:widowControl/>
        <w:bidi w:val="0"/>
        <w:spacing w:lineRule="auto" w:line="259" w:before="0" w:after="160"/>
        <w:jc w:val="left"/>
        <w:rPr/>
      </w:pPr>
      <w:r>
        <w:rPr/>
      </w:r>
    </w:p>
    <w:sectPr>
      <w:type w:val="nextPage"/>
      <w:pgSz w:w="11906" w:h="16838"/>
      <w:pgMar w:left="1417" w:right="1417" w:gutter="0" w:header="0" w:top="1417" w:footer="0"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Segoe UI Emoji">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fr-FR" w:eastAsia="en-US" w:bidi="ar-SA"/>
      <w14:ligatures w14:val="standardContextual"/>
    </w:rPr>
  </w:style>
  <w:style w:type="paragraph" w:styleId="Titre1">
    <w:name w:val="Heading 1"/>
    <w:basedOn w:val="Normal"/>
    <w:next w:val="Normal"/>
    <w:link w:val="Titre1Car"/>
    <w:uiPriority w:val="9"/>
    <w:qFormat/>
    <w:rsid w:val="007c5000"/>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Titre2">
    <w:name w:val="Heading 2"/>
    <w:basedOn w:val="Normal"/>
    <w:next w:val="Normal"/>
    <w:link w:val="Titre2Car"/>
    <w:uiPriority w:val="9"/>
    <w:semiHidden/>
    <w:unhideWhenUsed/>
    <w:qFormat/>
    <w:rsid w:val="007c5000"/>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itre3">
    <w:name w:val="Heading 3"/>
    <w:basedOn w:val="Normal"/>
    <w:next w:val="Normal"/>
    <w:link w:val="Titre3Car"/>
    <w:uiPriority w:val="9"/>
    <w:semiHidden/>
    <w:unhideWhenUsed/>
    <w:qFormat/>
    <w:rsid w:val="007c5000"/>
    <w:pPr>
      <w:keepNext w:val="true"/>
      <w:keepLines/>
      <w:spacing w:before="160" w:after="80"/>
      <w:outlineLvl w:val="2"/>
    </w:pPr>
    <w:rPr>
      <w:rFonts w:eastAsia="" w:cs="" w:cstheme="majorBidi" w:eastAsiaTheme="majorEastAsia"/>
      <w:color w:val="2F5496" w:themeColor="accent1" w:themeShade="bf"/>
      <w:sz w:val="28"/>
      <w:szCs w:val="28"/>
    </w:rPr>
  </w:style>
  <w:style w:type="paragraph" w:styleId="Titre4">
    <w:name w:val="Heading 4"/>
    <w:basedOn w:val="Normal"/>
    <w:next w:val="Normal"/>
    <w:link w:val="Titre4Car"/>
    <w:uiPriority w:val="9"/>
    <w:semiHidden/>
    <w:unhideWhenUsed/>
    <w:qFormat/>
    <w:rsid w:val="007c5000"/>
    <w:pPr>
      <w:keepNext w:val="true"/>
      <w:keepLines/>
      <w:spacing w:before="80" w:after="40"/>
      <w:outlineLvl w:val="3"/>
    </w:pPr>
    <w:rPr>
      <w:rFonts w:eastAsia="" w:cs="" w:cstheme="majorBidi" w:eastAsiaTheme="majorEastAsia"/>
      <w:i/>
      <w:iCs/>
      <w:color w:val="2F5496" w:themeColor="accent1" w:themeShade="bf"/>
    </w:rPr>
  </w:style>
  <w:style w:type="paragraph" w:styleId="Titre5">
    <w:name w:val="Heading 5"/>
    <w:basedOn w:val="Normal"/>
    <w:next w:val="Normal"/>
    <w:link w:val="Titre5Car"/>
    <w:uiPriority w:val="9"/>
    <w:semiHidden/>
    <w:unhideWhenUsed/>
    <w:qFormat/>
    <w:rsid w:val="007c5000"/>
    <w:pPr>
      <w:keepNext w:val="true"/>
      <w:keepLines/>
      <w:spacing w:before="80" w:after="40"/>
      <w:outlineLvl w:val="4"/>
    </w:pPr>
    <w:rPr>
      <w:rFonts w:eastAsia="" w:cs="" w:cstheme="majorBidi" w:eastAsiaTheme="majorEastAsia"/>
      <w:color w:val="2F5496" w:themeColor="accent1" w:themeShade="bf"/>
    </w:rPr>
  </w:style>
  <w:style w:type="paragraph" w:styleId="Titre6">
    <w:name w:val="Heading 6"/>
    <w:basedOn w:val="Normal"/>
    <w:next w:val="Normal"/>
    <w:link w:val="Titre6Car"/>
    <w:uiPriority w:val="9"/>
    <w:semiHidden/>
    <w:unhideWhenUsed/>
    <w:qFormat/>
    <w:rsid w:val="007c5000"/>
    <w:pPr>
      <w:keepNext w:val="true"/>
      <w:keepLines/>
      <w:spacing w:before="40" w:after="0"/>
      <w:outlineLvl w:val="5"/>
    </w:pPr>
    <w:rPr>
      <w:rFonts w:eastAsia="" w:cs="" w:cstheme="majorBidi" w:eastAsiaTheme="majorEastAsia"/>
      <w:i/>
      <w:iCs/>
      <w:color w:val="595959" w:themeColor="text1" w:themeTint="a6"/>
    </w:rPr>
  </w:style>
  <w:style w:type="paragraph" w:styleId="Titre7">
    <w:name w:val="Heading 7"/>
    <w:basedOn w:val="Normal"/>
    <w:next w:val="Normal"/>
    <w:link w:val="Titre7Car"/>
    <w:uiPriority w:val="9"/>
    <w:semiHidden/>
    <w:unhideWhenUsed/>
    <w:qFormat/>
    <w:rsid w:val="007c5000"/>
    <w:pPr>
      <w:keepNext w:val="true"/>
      <w:keepLines/>
      <w:spacing w:before="40" w:after="0"/>
      <w:outlineLvl w:val="6"/>
    </w:pPr>
    <w:rPr>
      <w:rFonts w:eastAsia="" w:cs="" w:cstheme="majorBidi" w:eastAsiaTheme="majorEastAsia"/>
      <w:color w:val="595959" w:themeColor="text1" w:themeTint="a6"/>
    </w:rPr>
  </w:style>
  <w:style w:type="paragraph" w:styleId="Titre8">
    <w:name w:val="Heading 8"/>
    <w:basedOn w:val="Normal"/>
    <w:next w:val="Normal"/>
    <w:link w:val="Titre8Car"/>
    <w:uiPriority w:val="9"/>
    <w:semiHidden/>
    <w:unhideWhenUsed/>
    <w:qFormat/>
    <w:rsid w:val="007c5000"/>
    <w:pPr>
      <w:keepNext w:val="true"/>
      <w:keepLines/>
      <w:spacing w:before="0" w:after="0"/>
      <w:outlineLvl w:val="7"/>
    </w:pPr>
    <w:rPr>
      <w:rFonts w:eastAsia="" w:cs="" w:cstheme="majorBidi" w:eastAsiaTheme="majorEastAsia"/>
      <w:i/>
      <w:iCs/>
      <w:color w:val="272727" w:themeColor="text1" w:themeTint="d8"/>
    </w:rPr>
  </w:style>
  <w:style w:type="paragraph" w:styleId="Titre9">
    <w:name w:val="Heading 9"/>
    <w:basedOn w:val="Normal"/>
    <w:next w:val="Normal"/>
    <w:link w:val="Titre9Car"/>
    <w:uiPriority w:val="9"/>
    <w:semiHidden/>
    <w:unhideWhenUsed/>
    <w:qFormat/>
    <w:rsid w:val="007c5000"/>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7c5000"/>
    <w:rPr>
      <w:rFonts w:ascii="Calibri Light" w:hAnsi="Calibri Light" w:eastAsia="" w:cs="" w:asciiTheme="majorHAnsi" w:cstheme="majorBidi" w:eastAsiaTheme="majorEastAsia" w:hAnsiTheme="majorHAnsi"/>
      <w:color w:val="2F5496" w:themeColor="accent1" w:themeShade="bf"/>
      <w:sz w:val="40"/>
      <w:szCs w:val="40"/>
    </w:rPr>
  </w:style>
  <w:style w:type="character" w:styleId="Titre2Car" w:customStyle="1">
    <w:name w:val="Titre 2 Car"/>
    <w:basedOn w:val="DefaultParagraphFont"/>
    <w:link w:val="Titre2"/>
    <w:uiPriority w:val="9"/>
    <w:semiHidden/>
    <w:qFormat/>
    <w:rsid w:val="007c5000"/>
    <w:rPr>
      <w:rFonts w:ascii="Calibri Light" w:hAnsi="Calibri Light" w:eastAsia="" w:cs="" w:asciiTheme="majorHAnsi" w:cstheme="majorBidi" w:eastAsiaTheme="majorEastAsia" w:hAnsiTheme="majorHAnsi"/>
      <w:color w:val="2F5496" w:themeColor="accent1" w:themeShade="bf"/>
      <w:sz w:val="32"/>
      <w:szCs w:val="32"/>
    </w:rPr>
  </w:style>
  <w:style w:type="character" w:styleId="Titre3Car" w:customStyle="1">
    <w:name w:val="Titre 3 Car"/>
    <w:basedOn w:val="DefaultParagraphFont"/>
    <w:link w:val="Titre3"/>
    <w:uiPriority w:val="9"/>
    <w:semiHidden/>
    <w:qFormat/>
    <w:rsid w:val="007c5000"/>
    <w:rPr>
      <w:rFonts w:eastAsia="" w:cs="" w:cstheme="majorBidi" w:eastAsiaTheme="majorEastAsia"/>
      <w:color w:val="2F5496" w:themeColor="accent1" w:themeShade="bf"/>
      <w:sz w:val="28"/>
      <w:szCs w:val="28"/>
    </w:rPr>
  </w:style>
  <w:style w:type="character" w:styleId="Titre4Car" w:customStyle="1">
    <w:name w:val="Titre 4 Car"/>
    <w:basedOn w:val="DefaultParagraphFont"/>
    <w:link w:val="Titre4"/>
    <w:uiPriority w:val="9"/>
    <w:semiHidden/>
    <w:qFormat/>
    <w:rsid w:val="007c5000"/>
    <w:rPr>
      <w:rFonts w:eastAsia="" w:cs="" w:cstheme="majorBidi" w:eastAsiaTheme="majorEastAsia"/>
      <w:i/>
      <w:iCs/>
      <w:color w:val="2F5496" w:themeColor="accent1" w:themeShade="bf"/>
    </w:rPr>
  </w:style>
  <w:style w:type="character" w:styleId="Titre5Car" w:customStyle="1">
    <w:name w:val="Titre 5 Car"/>
    <w:basedOn w:val="DefaultParagraphFont"/>
    <w:link w:val="Titre5"/>
    <w:uiPriority w:val="9"/>
    <w:semiHidden/>
    <w:qFormat/>
    <w:rsid w:val="007c5000"/>
    <w:rPr>
      <w:rFonts w:eastAsia="" w:cs="" w:cstheme="majorBidi" w:eastAsiaTheme="majorEastAsia"/>
      <w:color w:val="2F5496" w:themeColor="accent1" w:themeShade="bf"/>
    </w:rPr>
  </w:style>
  <w:style w:type="character" w:styleId="Titre6Car" w:customStyle="1">
    <w:name w:val="Titre 6 Car"/>
    <w:basedOn w:val="DefaultParagraphFont"/>
    <w:link w:val="Titre6"/>
    <w:uiPriority w:val="9"/>
    <w:semiHidden/>
    <w:qFormat/>
    <w:rsid w:val="007c5000"/>
    <w:rPr>
      <w:rFonts w:eastAsia="" w:cs="" w:cstheme="majorBidi" w:eastAsiaTheme="majorEastAsia"/>
      <w:i/>
      <w:iCs/>
      <w:color w:val="595959" w:themeColor="text1" w:themeTint="a6"/>
    </w:rPr>
  </w:style>
  <w:style w:type="character" w:styleId="Titre7Car" w:customStyle="1">
    <w:name w:val="Titre 7 Car"/>
    <w:basedOn w:val="DefaultParagraphFont"/>
    <w:link w:val="Titre7"/>
    <w:uiPriority w:val="9"/>
    <w:semiHidden/>
    <w:qFormat/>
    <w:rsid w:val="007c5000"/>
    <w:rPr>
      <w:rFonts w:eastAsia="" w:cs="" w:cstheme="majorBidi" w:eastAsiaTheme="majorEastAsia"/>
      <w:color w:val="595959" w:themeColor="text1" w:themeTint="a6"/>
    </w:rPr>
  </w:style>
  <w:style w:type="character" w:styleId="Titre8Car" w:customStyle="1">
    <w:name w:val="Titre 8 Car"/>
    <w:basedOn w:val="DefaultParagraphFont"/>
    <w:link w:val="Titre8"/>
    <w:uiPriority w:val="9"/>
    <w:semiHidden/>
    <w:qFormat/>
    <w:rsid w:val="007c5000"/>
    <w:rPr>
      <w:rFonts w:eastAsia="" w:cs="" w:cstheme="majorBidi" w:eastAsiaTheme="majorEastAsia"/>
      <w:i/>
      <w:iCs/>
      <w:color w:val="272727" w:themeColor="text1" w:themeTint="d8"/>
    </w:rPr>
  </w:style>
  <w:style w:type="character" w:styleId="Titre9Car" w:customStyle="1">
    <w:name w:val="Titre 9 Car"/>
    <w:basedOn w:val="DefaultParagraphFont"/>
    <w:link w:val="Titre9"/>
    <w:uiPriority w:val="9"/>
    <w:semiHidden/>
    <w:qFormat/>
    <w:rsid w:val="007c5000"/>
    <w:rPr>
      <w:rFonts w:eastAsia="" w:cs="" w:cstheme="majorBidi" w:eastAsiaTheme="majorEastAsia"/>
      <w:color w:val="272727" w:themeColor="text1" w:themeTint="d8"/>
    </w:rPr>
  </w:style>
  <w:style w:type="character" w:styleId="TitreCar" w:customStyle="1">
    <w:name w:val="Titre Car"/>
    <w:basedOn w:val="DefaultParagraphFont"/>
    <w:link w:val="Titre"/>
    <w:uiPriority w:val="10"/>
    <w:qFormat/>
    <w:rsid w:val="007c5000"/>
    <w:rPr>
      <w:rFonts w:ascii="Calibri Light" w:hAnsi="Calibri Light"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link w:val="Sous-titre"/>
    <w:uiPriority w:val="11"/>
    <w:qFormat/>
    <w:rsid w:val="007c5000"/>
    <w:rPr>
      <w:rFonts w:eastAsia="" w:cs="" w:cstheme="majorBidi" w:eastAsiaTheme="majorEastAsia"/>
      <w:color w:val="595959" w:themeColor="text1" w:themeTint="a6"/>
      <w:spacing w:val="15"/>
      <w:sz w:val="28"/>
      <w:szCs w:val="28"/>
    </w:rPr>
  </w:style>
  <w:style w:type="character" w:styleId="CitationCar" w:customStyle="1">
    <w:name w:val="Citation Car"/>
    <w:basedOn w:val="DefaultParagraphFont"/>
    <w:link w:val="Citation"/>
    <w:uiPriority w:val="29"/>
    <w:qFormat/>
    <w:rsid w:val="007c5000"/>
    <w:rPr>
      <w:i/>
      <w:iCs/>
      <w:color w:val="404040" w:themeColor="text1" w:themeTint="bf"/>
    </w:rPr>
  </w:style>
  <w:style w:type="character" w:styleId="IntenseEmphasis">
    <w:name w:val="Intense Emphasis"/>
    <w:basedOn w:val="DefaultParagraphFont"/>
    <w:uiPriority w:val="21"/>
    <w:qFormat/>
    <w:rsid w:val="007c5000"/>
    <w:rPr>
      <w:i/>
      <w:iCs/>
      <w:color w:val="2F5496" w:themeColor="accent1" w:themeShade="bf"/>
    </w:rPr>
  </w:style>
  <w:style w:type="character" w:styleId="CitationintenseCar" w:customStyle="1">
    <w:name w:val="Citation intense Car"/>
    <w:basedOn w:val="DefaultParagraphFont"/>
    <w:link w:val="Citationintense"/>
    <w:uiPriority w:val="30"/>
    <w:qFormat/>
    <w:rsid w:val="007c5000"/>
    <w:rPr>
      <w:i/>
      <w:iCs/>
      <w:color w:val="2F5496" w:themeColor="accent1" w:themeShade="bf"/>
    </w:rPr>
  </w:style>
  <w:style w:type="character" w:styleId="IntenseReference">
    <w:name w:val="Intense Reference"/>
    <w:basedOn w:val="DefaultParagraphFont"/>
    <w:uiPriority w:val="32"/>
    <w:qFormat/>
    <w:rsid w:val="007c5000"/>
    <w:rPr>
      <w:b/>
      <w:bCs/>
      <w:smallCaps/>
      <w:color w:val="2F5496" w:themeColor="accent1" w:themeShade="bf"/>
      <w:spacing w:val="5"/>
    </w:rPr>
  </w:style>
  <w:style w:type="character" w:styleId="LienInternet">
    <w:name w:val="Lien Internet"/>
    <w:basedOn w:val="DefaultParagraphFont"/>
    <w:uiPriority w:val="99"/>
    <w:unhideWhenUsed/>
    <w:rsid w:val="00db627e"/>
    <w:rPr>
      <w:color w:val="0563C1" w:themeColor="hyperlink"/>
      <w:u w:val="single"/>
    </w:rPr>
  </w:style>
  <w:style w:type="character" w:styleId="UnresolvedMention">
    <w:name w:val="Unresolved Mention"/>
    <w:basedOn w:val="DefaultParagraphFont"/>
    <w:uiPriority w:val="99"/>
    <w:semiHidden/>
    <w:unhideWhenUsed/>
    <w:qFormat/>
    <w:rsid w:val="00db627e"/>
    <w:rPr>
      <w:color w:val="605E5C"/>
      <w:shd w:fill="E1DFDD" w:val="clear"/>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reprincipal">
    <w:name w:val="Title"/>
    <w:basedOn w:val="Normal"/>
    <w:next w:val="Normal"/>
    <w:link w:val="TitreCar"/>
    <w:uiPriority w:val="10"/>
    <w:qFormat/>
    <w:rsid w:val="007c5000"/>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oustitre">
    <w:name w:val="Subtitle"/>
    <w:basedOn w:val="Normal"/>
    <w:next w:val="Normal"/>
    <w:link w:val="Sous-titreCar"/>
    <w:uiPriority w:val="11"/>
    <w:qFormat/>
    <w:rsid w:val="007c5000"/>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tionCar"/>
    <w:uiPriority w:val="29"/>
    <w:qFormat/>
    <w:rsid w:val="007c5000"/>
    <w:pPr>
      <w:spacing w:before="160" w:after="160"/>
      <w:jc w:val="center"/>
    </w:pPr>
    <w:rPr>
      <w:i/>
      <w:iCs/>
      <w:color w:val="404040" w:themeColor="text1" w:themeTint="bf"/>
    </w:rPr>
  </w:style>
  <w:style w:type="paragraph" w:styleId="ListParagraph">
    <w:name w:val="List Paragraph"/>
    <w:basedOn w:val="Normal"/>
    <w:uiPriority w:val="34"/>
    <w:qFormat/>
    <w:rsid w:val="007c5000"/>
    <w:pPr>
      <w:spacing w:before="0" w:after="160"/>
      <w:ind w:left="720" w:hanging="0"/>
      <w:contextualSpacing/>
    </w:pPr>
    <w:rPr/>
  </w:style>
  <w:style w:type="paragraph" w:styleId="IntenseQuote">
    <w:name w:val="Intense Quote"/>
    <w:basedOn w:val="Normal"/>
    <w:next w:val="Normal"/>
    <w:link w:val="CitationintenseCar"/>
    <w:uiPriority w:val="30"/>
    <w:qFormat/>
    <w:rsid w:val="007c5000"/>
    <w:pPr>
      <w:pBdr>
        <w:top w:val="single" w:sz="4" w:space="10" w:color="2F5496"/>
        <w:bottom w:val="single" w:sz="4" w:space="10" w:color="2F5496"/>
      </w:pBdr>
      <w:spacing w:before="360" w:after="360"/>
      <w:ind w:left="864" w:right="864" w:hanging="0"/>
      <w:jc w:val="center"/>
    </w:pPr>
    <w:rPr>
      <w:i/>
      <w:iCs/>
      <w:color w:val="2F5496" w:themeColor="accent1" w:themeShade="bf"/>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com@terresdebresse.fr" TargetMode="External"/><Relationship Id="rId3" Type="http://schemas.openxmlformats.org/officeDocument/2006/relationships/hyperlink" Target="http://www.terresdebresse.fr/"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LibreOffice/7.2.3.2$Windows_X86_64 LibreOffice_project/d166454616c1632304285822f9c83ce2e660fd92</Application>
  <AppVersion>15.0000</AppVersion>
  <Pages>2</Pages>
  <Words>476</Words>
  <Characters>2664</Characters>
  <CharactersWithSpaces>3098</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2025-11-24T13:08:00Z</dcterms:created>
  <dc:creator>efs2</dc:creator>
  <dc:description/>
  <dc:language>fr-FR</dc:language>
  <cp:lastModifiedBy>efs2</cp:lastModifiedBy>
  <dcterms:modified xsi:type="dcterms:W3CDTF">2025-11-28T14:32:00Z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